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6DA6F" w14:textId="68148318" w:rsidR="00D60C0E" w:rsidRPr="00D60C0E" w:rsidRDefault="00D60C0E" w:rsidP="00D60C0E">
      <w:pPr>
        <w:rPr>
          <w:rFonts w:ascii="Arial" w:hAnsi="Arial" w:cs="Arial"/>
          <w:b/>
          <w:bCs/>
          <w:sz w:val="20"/>
          <w:szCs w:val="20"/>
        </w:rPr>
      </w:pPr>
      <w:r w:rsidRPr="00D60C0E">
        <w:rPr>
          <w:rFonts w:ascii="Arial" w:hAnsi="Arial" w:cs="Arial"/>
          <w:b/>
          <w:bCs/>
          <w:sz w:val="20"/>
          <w:szCs w:val="20"/>
        </w:rPr>
        <w:t>3GPP TSG RAN WG1 Meeting #92</w:t>
      </w:r>
      <w:r w:rsidRPr="00D60C0E">
        <w:rPr>
          <w:rFonts w:ascii="Arial" w:hAnsi="Arial" w:cs="Arial"/>
          <w:b/>
          <w:bCs/>
          <w:sz w:val="20"/>
          <w:szCs w:val="20"/>
        </w:rPr>
        <w:tab/>
      </w:r>
      <w:r w:rsidRPr="00D60C0E">
        <w:rPr>
          <w:rFonts w:ascii="Arial" w:hAnsi="Arial" w:cs="Arial"/>
          <w:b/>
          <w:bCs/>
          <w:sz w:val="20"/>
          <w:szCs w:val="20"/>
        </w:rPr>
        <w:tab/>
      </w:r>
      <w:r w:rsidRPr="00D60C0E">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D60C0E">
        <w:rPr>
          <w:rFonts w:ascii="Arial" w:hAnsi="Arial" w:cs="Arial"/>
          <w:b/>
          <w:bCs/>
          <w:sz w:val="20"/>
          <w:szCs w:val="20"/>
        </w:rPr>
        <w:t>R1-</w:t>
      </w:r>
      <w:r w:rsidR="00EA7FB2" w:rsidRPr="00EA7FB2">
        <w:t xml:space="preserve"> </w:t>
      </w:r>
      <w:r w:rsidR="00EA7FB2" w:rsidRPr="00EA7FB2">
        <w:rPr>
          <w:rFonts w:ascii="Arial" w:hAnsi="Arial" w:cs="Arial"/>
          <w:b/>
          <w:bCs/>
          <w:sz w:val="20"/>
          <w:szCs w:val="20"/>
        </w:rPr>
        <w:t xml:space="preserve">1802289 </w:t>
      </w:r>
    </w:p>
    <w:p w14:paraId="58469A02" w14:textId="77777777" w:rsidR="00D60C0E" w:rsidRPr="00D60C0E" w:rsidRDefault="00D60C0E" w:rsidP="00D60C0E">
      <w:pPr>
        <w:rPr>
          <w:rFonts w:ascii="Arial" w:hAnsi="Arial" w:cs="Arial"/>
          <w:b/>
          <w:bCs/>
          <w:sz w:val="20"/>
          <w:szCs w:val="20"/>
        </w:rPr>
      </w:pPr>
      <w:r w:rsidRPr="00D60C0E">
        <w:rPr>
          <w:rFonts w:ascii="Arial" w:hAnsi="Arial" w:cs="Arial"/>
          <w:b/>
          <w:bCs/>
          <w:sz w:val="20"/>
          <w:szCs w:val="20"/>
        </w:rPr>
        <w:t xml:space="preserve">Athens, Greece, February 26th – March 2nd,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70F9AF9F" w14:textId="77777777"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2.4</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5131CEB" w14:textId="7A3C8C98" w:rsidR="0052017C" w:rsidRDefault="003D3C45" w:rsidP="00311702">
      <w:pPr>
        <w:pStyle w:val="3GPPHeader"/>
        <w:rPr>
          <w:sz w:val="22"/>
          <w:szCs w:val="22"/>
        </w:rPr>
      </w:pPr>
      <w:r w:rsidRPr="00315C6E">
        <w:rPr>
          <w:sz w:val="22"/>
          <w:szCs w:val="22"/>
        </w:rPr>
        <w:t>Title:</w:t>
      </w:r>
      <w:r w:rsidR="00E90E49" w:rsidRPr="00315C6E">
        <w:rPr>
          <w:sz w:val="22"/>
          <w:szCs w:val="22"/>
        </w:rPr>
        <w:tab/>
      </w:r>
      <w:r w:rsidR="0052017C" w:rsidRPr="0052017C">
        <w:rPr>
          <w:sz w:val="22"/>
          <w:szCs w:val="22"/>
        </w:rPr>
        <w:t>Discussion on handling of UL multiplexing of transmissions with different reliability requiremen</w:t>
      </w:r>
      <w:r w:rsidR="0052017C">
        <w:rPr>
          <w:sz w:val="22"/>
          <w:szCs w:val="22"/>
        </w:rPr>
        <w:t>t</w:t>
      </w:r>
      <w:r w:rsidR="0052017C" w:rsidRPr="0052017C">
        <w:rPr>
          <w:sz w:val="22"/>
          <w:szCs w:val="22"/>
        </w:rPr>
        <w:t xml:space="preserve"> </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099E3D4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53E8B620" w14:textId="77777777" w:rsidR="00E632A2" w:rsidRDefault="00E632A2" w:rsidP="00866CB2">
      <w:pPr>
        <w:jc w:val="both"/>
        <w:rPr>
          <w:sz w:val="20"/>
          <w:szCs w:val="20"/>
        </w:rPr>
      </w:pPr>
    </w:p>
    <w:p w14:paraId="647A868E" w14:textId="2F714D5C"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lastRenderedPageBreak/>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7777777" w:rsidR="006120BA" w:rsidRDefault="006120BA" w:rsidP="00417327">
      <w:pPr>
        <w:jc w:val="both"/>
        <w:rPr>
          <w:sz w:val="20"/>
          <w:szCs w:val="20"/>
        </w:rPr>
      </w:pPr>
    </w:p>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fldSimple w:instr=" SEQ Figure \* ARABIC ">
        <w:r w:rsidR="008C2328">
          <w:rPr>
            <w:noProof/>
          </w:rPr>
          <w:t>1</w:t>
        </w:r>
      </w:fldSimple>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lastRenderedPageBreak/>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fldSimple w:instr=" SEQ Figure \* ARABIC ">
        <w:r w:rsidR="008C2328">
          <w:rPr>
            <w:noProof/>
          </w:rPr>
          <w:t>2</w:t>
        </w:r>
      </w:fldSimple>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374077C3" w14:textId="73D10D1E" w:rsidR="00E15B90" w:rsidRPr="00E15B90" w:rsidRDefault="00E15B90" w:rsidP="00E15B90">
      <w:pPr>
        <w:pStyle w:val="Caption"/>
        <w:rPr>
          <w:sz w:val="20"/>
          <w:szCs w:val="20"/>
        </w:rPr>
      </w:pPr>
      <w:r>
        <w:t xml:space="preserve">Figure </w:t>
      </w:r>
      <w:fldSimple w:instr=" SEQ Figure \* ARABIC ">
        <w:r w:rsidR="008C2328">
          <w:rPr>
            <w:noProof/>
          </w:rPr>
          <w:t>3</w:t>
        </w:r>
      </w:fldSimple>
      <w:r>
        <w:t xml:space="preserve"> UL Preemption to mute the neighbor cell UE transmission</w:t>
      </w:r>
    </w:p>
    <w:p w14:paraId="55E42C7F" w14:textId="77777777" w:rsidR="004A3820" w:rsidRPr="004A3820" w:rsidRDefault="004A3820" w:rsidP="004A3820"/>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bookmarkStart w:id="0" w:name="_GoBack"/>
      <w:bookmarkEnd w:id="0"/>
    </w:p>
    <w:p w14:paraId="1F00DC8B" w14:textId="58636472" w:rsidR="007B55A3" w:rsidRPr="00D65BA7" w:rsidRDefault="008C2328" w:rsidP="00F84EDE">
      <w:pPr>
        <w:pStyle w:val="Caption"/>
        <w:rPr>
          <w:sz w:val="20"/>
          <w:szCs w:val="20"/>
        </w:rPr>
      </w:pPr>
      <w:r>
        <w:t xml:space="preserve">Figure </w:t>
      </w:r>
      <w:fldSimple w:instr=" SEQ Figure \* ARABIC ">
        <w:r>
          <w:rPr>
            <w:noProof/>
          </w:rPr>
          <w:t>4</w:t>
        </w:r>
      </w:fldSimple>
      <w:r>
        <w:t xml:space="preserve"> </w:t>
      </w:r>
      <w:r w:rsidRPr="008D0772">
        <w:t xml:space="preserve">UL transmission preemption for </w:t>
      </w:r>
      <w:r>
        <w:t>URLLC serviced multiplexing in T</w:t>
      </w:r>
      <w:r w:rsidRPr="008D0772">
        <w: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t>References</w:t>
      </w:r>
    </w:p>
    <w:p w14:paraId="779F8D52" w14:textId="6774B0A6" w:rsidR="000D7CB6"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szCs w:val="20"/>
        </w:rPr>
        <w:t>38.913, “</w:t>
      </w:r>
      <w:r w:rsidRPr="000D7CB6">
        <w:rPr>
          <w:sz w:val="20"/>
          <w:szCs w:val="20"/>
        </w:rPr>
        <w:t>Study on scenarios and requirements for next generation access technologies</w:t>
      </w:r>
      <w:r>
        <w:rPr>
          <w:sz w:val="20"/>
          <w:szCs w:val="20"/>
        </w:rPr>
        <w:t>”, Release 14</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EFD1" w14:textId="77777777" w:rsidR="00375E07" w:rsidRDefault="00375E07">
      <w:r>
        <w:separator/>
      </w:r>
    </w:p>
  </w:endnote>
  <w:endnote w:type="continuationSeparator" w:id="0">
    <w:p w14:paraId="7C62695D" w14:textId="77777777" w:rsidR="00375E07" w:rsidRDefault="00375E07">
      <w:r>
        <w:continuationSeparator/>
      </w:r>
    </w:p>
  </w:endnote>
  <w:endnote w:type="continuationNotice" w:id="1">
    <w:p w14:paraId="1D446861" w14:textId="77777777" w:rsidR="00375E07" w:rsidRDefault="00375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0CD9" w14:textId="77777777" w:rsidR="00375E07" w:rsidRDefault="00375E07">
      <w:r>
        <w:separator/>
      </w:r>
    </w:p>
  </w:footnote>
  <w:footnote w:type="continuationSeparator" w:id="0">
    <w:p w14:paraId="21E76C8B" w14:textId="77777777" w:rsidR="00375E07" w:rsidRDefault="00375E07">
      <w:r>
        <w:continuationSeparator/>
      </w:r>
    </w:p>
  </w:footnote>
  <w:footnote w:type="continuationNotice" w:id="1">
    <w:p w14:paraId="0015FF66" w14:textId="77777777" w:rsidR="00375E07" w:rsidRDefault="00375E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8"/>
  </w:num>
  <w:num w:numId="6">
    <w:abstractNumId w:val="16"/>
  </w:num>
  <w:num w:numId="7">
    <w:abstractNumId w:val="22"/>
  </w:num>
  <w:num w:numId="8">
    <w:abstractNumId w:val="9"/>
  </w:num>
  <w:num w:numId="9">
    <w:abstractNumId w:val="20"/>
  </w:num>
  <w:num w:numId="10">
    <w:abstractNumId w:val="11"/>
  </w:num>
  <w:num w:numId="11">
    <w:abstractNumId w:val="10"/>
  </w:num>
  <w:num w:numId="12">
    <w:abstractNumId w:val="24"/>
  </w:num>
  <w:num w:numId="13">
    <w:abstractNumId w:val="7"/>
  </w:num>
  <w:num w:numId="14">
    <w:abstractNumId w:val="1"/>
  </w:num>
  <w:num w:numId="15">
    <w:abstractNumId w:val="5"/>
  </w:num>
  <w:num w:numId="16">
    <w:abstractNumId w:val="28"/>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7"/>
  </w:num>
  <w:num w:numId="23">
    <w:abstractNumId w:val="25"/>
  </w:num>
  <w:num w:numId="24">
    <w:abstractNumId w:val="6"/>
  </w:num>
  <w:num w:numId="25">
    <w:abstractNumId w:val="12"/>
  </w:num>
  <w:num w:numId="26">
    <w:abstractNumId w:val="21"/>
  </w:num>
  <w:num w:numId="27">
    <w:abstractNumId w:val="2"/>
  </w:num>
  <w:num w:numId="28">
    <w:abstractNumId w:val="27"/>
  </w:num>
  <w:num w:numId="29">
    <w:abstractNumId w:val="23"/>
  </w:num>
  <w:num w:numId="30">
    <w:abstractNumId w:val="29"/>
  </w:num>
  <w:num w:numId="31">
    <w:abstractNumId w:val="15"/>
  </w:num>
  <w:num w:numId="32">
    <w:abstractNumId w:val="26"/>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F67"/>
    <w:rsid w:val="00D3005B"/>
    <w:rsid w:val="00D3014D"/>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2ED6-90B0-FA48-9BFB-B49FD173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877</TotalTime>
  <Pages>5</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514</cp:revision>
  <cp:lastPrinted>2008-01-31T16:09:00Z</cp:lastPrinted>
  <dcterms:created xsi:type="dcterms:W3CDTF">2017-09-28T15:58:00Z</dcterms:created>
  <dcterms:modified xsi:type="dcterms:W3CDTF">2018-02-16T23:48:00Z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